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Pr="004E6B94" w:rsidRDefault="004E6B94" w:rsidP="00D04271">
      <w:pPr>
        <w:shd w:val="clear" w:color="auto" w:fill="FFFFFF"/>
        <w:spacing w:before="5700" w:after="0" w:line="240" w:lineRule="auto"/>
        <w:outlineLvl w:val="4"/>
        <w:rPr>
          <w:rFonts w:ascii="Arial" w:eastAsia="Times New Roman" w:hAnsi="Arial" w:cs="Arial"/>
          <w:caps/>
          <w:color w:val="164284"/>
          <w:sz w:val="36"/>
          <w:szCs w:val="36"/>
          <w:lang w:eastAsia="ru-RU"/>
        </w:rPr>
      </w:pPr>
      <w:r w:rsidRPr="004E6B94">
        <w:rPr>
          <w:rFonts w:ascii="Arial" w:eastAsia="Times New Roman" w:hAnsi="Arial" w:cs="Arial"/>
          <w:caps/>
          <w:color w:val="164284"/>
          <w:sz w:val="36"/>
          <w:szCs w:val="36"/>
          <w:lang w:eastAsia="ru-RU"/>
        </w:rPr>
        <w:t>ПОРЯДОК ВЫПОЛНЕНИЯ МЕРОПРИЯТИЙ, СВЯЗАННЫХ С ПРИСОЕДИНЕНИЕМ К СЕТЯМ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E6B94" w:rsidRPr="004E6B94" w:rsidTr="00F56FF8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4E6B94" w:rsidRPr="004E6B94" w:rsidRDefault="004E6B94" w:rsidP="004E6B94">
            <w:pPr>
              <w:spacing w:after="0" w:line="240" w:lineRule="auto"/>
              <w:jc w:val="center"/>
              <w:textAlignment w:val="top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b/>
                <w:bCs/>
                <w:sz w:val="24"/>
                <w:szCs w:val="24"/>
                <w:lang w:eastAsia="ru-RU"/>
              </w:rPr>
              <w:t>Сведения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Мероприятия по технологическому присоединению осуществляются в следующем порядке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: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1. Разработка сетевой организацией проектной документации согласно обязательствам, предусмотренным техническими условиями (п. 18(б)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2.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(п. 18(в)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3. Выполнение технических условий заявителем и сетевой организацией согласно договору (п. 18 (г) «Правил ТП…»).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4. Письменное уведомление в сетевую организацию от заявителя о выполнении технических условий с приложением документов (п. 85, 86 «Правил ТП…»):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lastRenderedPageBreak/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в) документы, содержащие информацию о результатах проведения пусконаладочных работ, приемо-сдаточных и иных испытаний*;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(электроустановки)*.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*не предоставляется, если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. хозяйство заявителя включает только: вводное устройство до 1000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, осветительные установки, переносное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. оборудование и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устройства - не выше 380 В.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5. Проверка выполнения заявителем и сетевой организацией технических условий,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 порядке, предусмотренном Основными положениями функционирования розничных рынков электрической энергии (п. 18(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д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6. 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 xml:space="preserve">Критерии 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необходимости получения разрешения органа федерального государственного энергетического надзора</w:t>
            </w:r>
            <w:proofErr w:type="gram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 xml:space="preserve"> на допуск к эксплуатации присоединяемых объектов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1"/>
              <w:gridCol w:w="1327"/>
              <w:gridCol w:w="2833"/>
              <w:gridCol w:w="1719"/>
            </w:tblGrid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Мощность</w:t>
                  </w:r>
                </w:p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 надежности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 150 кВт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 150 до 670 кВт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Свыше 670 кВт</w:t>
                  </w:r>
                </w:p>
              </w:tc>
            </w:tr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*уведомительный характер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Кроме третьей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</w:tbl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*- заявителям с запрашиваемой мощностью свыше 150 кВт и менее 670 кВт после проведения осмотра необходимо направить в орган федерального государственного энергетического надзора уведомление о проведении сетевой организацией осмотра электроустановок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7. Осмотр (обследование) присоединяемых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(п. 18(е)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8. Осуществление фактического присоединения объектов (п. 18(ж)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9. Выдача сетевой организацией Актов для подписания заявителем: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Акта оказания услуг.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b/>
                <w:bCs/>
                <w:sz w:val="24"/>
                <w:szCs w:val="24"/>
                <w:lang w:eastAsia="ru-RU"/>
              </w:rPr>
              <w:t>Порядок выполнения технологического присоединения, этапы технологического присоединения и их сроки.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1. 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Подача заявки на технологическое присоединение.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2. 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Заключение договора.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2.1. Подготовка, направление (выдача) сетевой организацией проекта договора об 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lastRenderedPageBreak/>
              <w:t xml:space="preserve">осуществлении технологического присоединения с техническими условиями в 2 экземплярах для подписания договора заявителем – 15 дней со дня подачи заявки при условии технологического присоединения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 максимальной мощностью до 150 кВт (включительно) с учетом ранее присоединенной мощности при наличии одного источника питания. Для иных категорий заявителей – 30 дней со дня подачи заявки.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2.2. Подписание договора заявителем - 30 дней со дня получения заявителем проекта договора. В случае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ненаправления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подписанного проекта договора либо мотивированного отказа от его подписания через 60 дней, заявка аннулируется. Договор считается заключенным в момент поступления в сетевую организацию подписанного заявителем экземпляра.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2.3.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2.4. Внесение заявителем платы по договору - согласно п. 11.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3. 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Выполнение сторонами мероприятий, предусмотренных договором.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3.1. Разработка сетевой организацией проектной документации согласно обязательствам, предусмотренным техническими условиями (п. 18(б) «Правил ТП...»).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(п. 18(в) «Правил ТП...») - согласование в течение 10 дней со дня получения сетевой организацией проектной документации от заявителя.</w:t>
            </w:r>
            <w:proofErr w:type="gramEnd"/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3.3. Выполнение технических условий заявителем и сетевой организацией согласно договору (п. 18 (г) «Правил ТП…»).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3.4. Письменное уведомление в сетевую организацию от заявителя о выполнении технических условий с приложением документов (п. 85, 86 «Правил ТП…»):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не предоставляется, если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. хозяйство заявителя включает только: вводное устройство до 1000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, осветительные установки, переносное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. оборудование и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устройства - не выше 380 В.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г) нормальные (временные нормальные) схемы электрических соединений объекта 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lastRenderedPageBreak/>
              <w:t>электроэнергетики, в том числе однолинейная схема электрических соединений (электроустановки).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4. 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Проверка выполнения технических условий -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в течение 10 дней со дня получения уведомления о выполнении и документов от заявителя.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4.1. Проверка 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4.2. Проведение осмотра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 заявителя.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4.3. Выдача Заявителю выдается Акт осмотра, Акт о выполнении технических условий. 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В случае выявленных замечаний в результате осмотра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устройств акт выполнения технических условий оформляется после устранения выявленных нарушений - в день осмотра (при отсутствии замечаний.</w:t>
            </w:r>
            <w:proofErr w:type="gramEnd"/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4.4. Уведомление 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от заявителя об устранении замечаний с приложением информации о принятых мерах по их устранению</w:t>
            </w:r>
            <w:proofErr w:type="gram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4.5. Повторный осмотр сетевой организацией - в течение 3 рабочих дней после получения уведомления об устранении замечаний.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4.6. Прием в эксплуатацию прибора учета. Приглашение сетевой организацией представителя </w:t>
            </w:r>
            <w:proofErr w:type="spell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энергосбыта</w:t>
            </w:r>
            <w:proofErr w:type="spell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 для участия в процедуре допуска в эксплуатацию прибора учета. Подписание сторонами Акта допуска в эксплуатацию прибора учета. Передача заявителю Акта допуска в эксплуатацию приборов учета. Осуществляется в день проведения проверки.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 xml:space="preserve">Критерии </w:t>
            </w:r>
            <w:proofErr w:type="gramStart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необходимости получения разрешения органа федерального государственного энергетического надзора</w:t>
            </w:r>
            <w:proofErr w:type="gramEnd"/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 xml:space="preserve"> на допуск к эксплуатации присоединяемых объектов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1"/>
              <w:gridCol w:w="1327"/>
              <w:gridCol w:w="2833"/>
              <w:gridCol w:w="1719"/>
            </w:tblGrid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Мощность</w:t>
                  </w:r>
                </w:p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 надежности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 150 кВт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 150 до 670 кВт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Свыше 670 кВт</w:t>
                  </w:r>
                </w:p>
              </w:tc>
            </w:tr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*уведомительный характер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4E6B94" w:rsidRPr="004E6B9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Кроме третьей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6B94" w:rsidRPr="004E6B94" w:rsidRDefault="004E6B94" w:rsidP="004E6B9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</w:tbl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*- заявителям с запрашиваемой мощностью свыше 150 кВт и менее 670 кВт после проведения осмотра необходимо направить в орган федерального государственного энергетического надзора уведомление о проведении сетевой организацией осмотра электроустановок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5. 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u w:val="single"/>
                <w:lang w:eastAsia="ru-RU"/>
              </w:rPr>
              <w:t>Присоединение объектов заявителя к электрическим сетям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 - в установленный договором срок.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5.1.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Осуществляется не позднее 5 рабочих дней со дня проведения проверки выполнения технических условий.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>5.2. Выдача сетевой организацией Актов для подписания заявителем: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Акта оказания услуг.</w:t>
            </w:r>
          </w:p>
          <w:p w:rsidR="004E6B94" w:rsidRPr="004E6B94" w:rsidRDefault="004E6B94" w:rsidP="004E6B94">
            <w:pPr>
              <w:spacing w:after="150" w:line="240" w:lineRule="auto"/>
              <w:jc w:val="both"/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</w:pP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t xml:space="preserve">5.3. Направление Сетевой организацией подписанных заявителем Актов в адрес субъекта </w:t>
            </w:r>
            <w:r w:rsidRPr="004E6B94">
              <w:rPr>
                <w:rFonts w:ascii="TruthCYR-Regular" w:eastAsia="Times New Roman" w:hAnsi="TruthCYR-Regular" w:cs="Arial"/>
                <w:sz w:val="24"/>
                <w:szCs w:val="24"/>
                <w:lang w:eastAsia="ru-RU"/>
              </w:rPr>
              <w:lastRenderedPageBreak/>
              <w:t>розничного рынка, указанного в заявке, с которым заявитель намеревается заключить договор энергоснабжения. Осуществляется в течение 2 рабочих дней после предоставления подписанных заявителем Актов в сетевую организацию.</w:t>
            </w:r>
          </w:p>
        </w:tc>
      </w:tr>
    </w:tbl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F8" w:rsidRDefault="00F56FF8" w:rsidP="00F56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8A8" w:rsidRPr="0004671F" w:rsidRDefault="006378A8" w:rsidP="006378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Акт</w:t>
      </w:r>
      <w:r w:rsidRPr="0004671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выполнении технических условий*</w:t>
      </w:r>
    </w:p>
    <w:p w:rsidR="006378A8" w:rsidRPr="0004671F" w:rsidRDefault="006378A8" w:rsidP="006378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от "____"____________20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FB4">
        <w:rPr>
          <w:rFonts w:ascii="Times New Roman" w:hAnsi="Times New Roman"/>
          <w:sz w:val="24"/>
          <w:szCs w:val="24"/>
        </w:rPr>
        <w:t>Муниципальное казенное предприятие городского округа город Воронеж Муниципальная транспортная компания «</w:t>
      </w:r>
      <w:proofErr w:type="spellStart"/>
      <w:r w:rsidRPr="00B76FB4">
        <w:rPr>
          <w:rFonts w:ascii="Times New Roman" w:hAnsi="Times New Roman"/>
          <w:sz w:val="24"/>
          <w:szCs w:val="24"/>
        </w:rPr>
        <w:t>Воронежпассажиртранс</w:t>
      </w:r>
      <w:proofErr w:type="spellEnd"/>
      <w:r w:rsidRPr="00B76FB4">
        <w:rPr>
          <w:rFonts w:ascii="Times New Roman" w:hAnsi="Times New Roman"/>
          <w:sz w:val="24"/>
          <w:szCs w:val="24"/>
        </w:rPr>
        <w:t>» (МКП МТК «</w:t>
      </w:r>
      <w:proofErr w:type="spellStart"/>
      <w:r w:rsidRPr="00B76FB4">
        <w:rPr>
          <w:rFonts w:ascii="Times New Roman" w:hAnsi="Times New Roman"/>
          <w:sz w:val="24"/>
          <w:szCs w:val="24"/>
        </w:rPr>
        <w:t>Воронежпассажиртранс</w:t>
      </w:r>
      <w:proofErr w:type="spellEnd"/>
      <w:r w:rsidRPr="00B76FB4">
        <w:rPr>
          <w:rFonts w:ascii="Times New Roman" w:hAnsi="Times New Roman"/>
          <w:sz w:val="24"/>
          <w:szCs w:val="24"/>
        </w:rPr>
        <w:t xml:space="preserve">»), </w:t>
      </w:r>
      <w:r w:rsidRPr="00B76FB4">
        <w:rPr>
          <w:rFonts w:ascii="Times New Roman" w:eastAsia="Times New Roman" w:hAnsi="Times New Roman"/>
          <w:sz w:val="24"/>
          <w:szCs w:val="24"/>
          <w:lang w:eastAsia="ru-RU"/>
        </w:rPr>
        <w:t>именуемое в дальнейшем сетевой организацией,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FB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менуемо</w:t>
      </w:r>
      <w:proofErr w:type="gramStart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>(сокращенное наименование заявителя)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</w:t>
      </w:r>
      <w:proofErr w:type="gramStart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_____________________________,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в дальнейшем именуемые сторонами, составили   настоящий акт о нижеследующем:</w:t>
      </w:r>
      <w:proofErr w:type="gramEnd"/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proofErr w:type="gramStart"/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>(лицо, проводившее проверку выполнения технических условий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ПАО</w:t>
      </w: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 «МОЭСК» и (или) субъект оперативно-диспетчерского управления)</w:t>
      </w:r>
      <w:proofErr w:type="gramEnd"/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проведена проверка  выполнения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(лицо, в отношении мероприятий которого проводилась проверка выполнения технических условий (заявитель и (или)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ПАО</w:t>
      </w: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 «МОЭСК»)</w:t>
      </w:r>
      <w:proofErr w:type="gramEnd"/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технических условий от "____"____________20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 к договору о технологическом присоединении от "____"____________20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 на технологическое присоед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инение  к  электрическим сетям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>энергопринимающих</w:t>
      </w:r>
      <w:proofErr w:type="spellEnd"/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 xml:space="preserve"> устройств, адрес)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2. В ходе проверки рассмотрено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__________.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671F">
        <w:rPr>
          <w:rFonts w:ascii="Times New Roman" w:eastAsia="Times New Roman" w:hAnsi="Times New Roman"/>
          <w:sz w:val="16"/>
          <w:szCs w:val="16"/>
          <w:lang w:eastAsia="ru-RU"/>
        </w:rPr>
        <w:t>(перечень требований, пунктов технических условий)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3. Характеристики присоединения по техническим условиям:</w:t>
      </w:r>
    </w:p>
    <w:p w:rsidR="006378A8" w:rsidRPr="0004671F" w:rsidRDefault="006378A8" w:rsidP="006378A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максимальная мощность без учета ранее присоединенной (существующей) максимальной мощности ________________ кВт;</w:t>
      </w:r>
    </w:p>
    <w:p w:rsidR="006378A8" w:rsidRDefault="006378A8" w:rsidP="006378A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максимальная мощность с учетом ранее присоединенной (существующей)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1E1">
        <w:rPr>
          <w:rFonts w:ascii="Times New Roman" w:eastAsia="Times New Roman" w:hAnsi="Times New Roman"/>
          <w:sz w:val="24"/>
          <w:szCs w:val="24"/>
          <w:lang w:eastAsia="ru-RU"/>
        </w:rPr>
        <w:t>максимальной мощности _____________ кВт.**</w:t>
      </w:r>
    </w:p>
    <w:p w:rsidR="006378A8" w:rsidRPr="005D51E1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10206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077"/>
        <w:gridCol w:w="1894"/>
        <w:gridCol w:w="1509"/>
        <w:gridCol w:w="1608"/>
        <w:gridCol w:w="1417"/>
      </w:tblGrid>
      <w:tr w:rsidR="006378A8" w:rsidRPr="0004671F" w:rsidTr="00CA4A26">
        <w:trPr>
          <w:tblCellSpacing w:w="15" w:type="dxa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присоединения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Источник питания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(наименование питающих линий)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Описание точки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присоединения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Уровень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напряжения</w:t>
            </w:r>
          </w:p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(кВ)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Максимальная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мощность</w:t>
            </w:r>
          </w:p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A8" w:rsidRPr="000739BA" w:rsidRDefault="006378A8" w:rsidP="00CA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надежности электроснабжения</w:t>
            </w:r>
          </w:p>
        </w:tc>
      </w:tr>
      <w:tr w:rsidR="006378A8" w:rsidRPr="0004671F" w:rsidTr="00CA4A26">
        <w:trPr>
          <w:tblCellSpacing w:w="15" w:type="dxa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8A8" w:rsidRPr="0004671F" w:rsidTr="00CA4A26">
        <w:trPr>
          <w:tblCellSpacing w:w="15" w:type="dxa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378A8" w:rsidRPr="000739BA" w:rsidRDefault="006378A8" w:rsidP="00CA4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4. В ходе проверки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зведено рассмотрение следующих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в целях подтверждения выполнения технических условий: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6378A8" w:rsidRPr="000739BA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(указываются перечень и реквизиты документов, представленных заявителем и (или)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ПАО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 «МОЭСК» в целях подтверждения выполнения</w:t>
      </w:r>
      <w:proofErr w:type="gramEnd"/>
    </w:p>
    <w:p w:rsidR="006378A8" w:rsidRPr="000739BA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>технических условий)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В ходе проверки произведен осмотр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(обследование)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электроустановок, составлен акт осмотра (обследов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ания)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электроустановок: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6378A8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>(указываются реквизиты акта осмотра (обследования) электроустановок)</w:t>
      </w:r>
    </w:p>
    <w:p w:rsidR="006378A8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8A8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8A8" w:rsidRPr="000739BA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По результатам проверки установлено, что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техническими условиями (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этапом технических условий), выполнены.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Default="00CD101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Сетевая организация</w:t>
      </w:r>
      <w:r w:rsidR="006378A8" w:rsidRPr="000739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78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6378A8" w:rsidRPr="0004671F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6378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                    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(должность)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(должность)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________________/__________________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________________/__________________  </w:t>
      </w:r>
    </w:p>
    <w:p w:rsidR="006378A8" w:rsidRPr="000739BA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(Ф.И.О.)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0739BA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СОГЛАСОВАНО***: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Субъект оперативно-диспетчерского управления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6378A8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9725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29725D">
        <w:rPr>
          <w:rFonts w:ascii="Times New Roman" w:eastAsia="Times New Roman" w:hAnsi="Times New Roman"/>
          <w:sz w:val="16"/>
          <w:szCs w:val="16"/>
          <w:lang w:eastAsia="ru-RU"/>
        </w:rPr>
        <w:t xml:space="preserve">   (должность)</w:t>
      </w:r>
    </w:p>
    <w:p w:rsidR="006378A8" w:rsidRPr="0029725D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____________________/_____________________________</w:t>
      </w:r>
    </w:p>
    <w:p w:rsidR="006378A8" w:rsidRPr="0029725D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9725D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29725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(Ф.И.О.)</w:t>
      </w:r>
    </w:p>
    <w:p w:rsidR="006378A8" w:rsidRPr="0004671F" w:rsidRDefault="006378A8" w:rsidP="00637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78A8" w:rsidRPr="0004671F" w:rsidRDefault="006378A8" w:rsidP="0063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433BC" w:rsidRDefault="001433BC" w:rsidP="001433BC">
      <w:pPr>
        <w:rPr>
          <w:rFonts w:ascii="Times New Roman" w:hAnsi="Times New Roman"/>
          <w:sz w:val="28"/>
          <w:szCs w:val="28"/>
        </w:rPr>
      </w:pPr>
    </w:p>
    <w:p w:rsidR="001433BC" w:rsidRDefault="001433BC" w:rsidP="001433BC"/>
    <w:sectPr w:rsidR="001433BC" w:rsidSect="008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84"/>
    <w:multiLevelType w:val="hybridMultilevel"/>
    <w:tmpl w:val="C71A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94E4A"/>
    <w:multiLevelType w:val="hybridMultilevel"/>
    <w:tmpl w:val="5904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188"/>
    <w:multiLevelType w:val="multilevel"/>
    <w:tmpl w:val="C23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A58D4"/>
    <w:multiLevelType w:val="hybridMultilevel"/>
    <w:tmpl w:val="26B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94"/>
    <w:rsid w:val="00021A59"/>
    <w:rsid w:val="001010CF"/>
    <w:rsid w:val="00110CDF"/>
    <w:rsid w:val="001433BC"/>
    <w:rsid w:val="00150ADA"/>
    <w:rsid w:val="002C4D76"/>
    <w:rsid w:val="003A0A99"/>
    <w:rsid w:val="004E6B94"/>
    <w:rsid w:val="006378A8"/>
    <w:rsid w:val="006C7294"/>
    <w:rsid w:val="0086488F"/>
    <w:rsid w:val="00887CA3"/>
    <w:rsid w:val="008A299E"/>
    <w:rsid w:val="008A4F3B"/>
    <w:rsid w:val="00B82781"/>
    <w:rsid w:val="00CD1018"/>
    <w:rsid w:val="00D04271"/>
    <w:rsid w:val="00D269AF"/>
    <w:rsid w:val="00D6053E"/>
    <w:rsid w:val="00F56FF8"/>
    <w:rsid w:val="00FA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</w:style>
  <w:style w:type="paragraph" w:styleId="5">
    <w:name w:val="heading 5"/>
    <w:basedOn w:val="a"/>
    <w:link w:val="50"/>
    <w:uiPriority w:val="9"/>
    <w:qFormat/>
    <w:rsid w:val="004E6B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6B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6B94"/>
    <w:rPr>
      <w:color w:val="0000FF"/>
      <w:u w:val="single"/>
    </w:rPr>
  </w:style>
  <w:style w:type="character" w:customStyle="1" w:styleId="control-slide">
    <w:name w:val="control-slide"/>
    <w:basedOn w:val="a0"/>
    <w:rsid w:val="004E6B94"/>
  </w:style>
  <w:style w:type="paragraph" w:styleId="a4">
    <w:name w:val="Normal (Web)"/>
    <w:basedOn w:val="a"/>
    <w:uiPriority w:val="99"/>
    <w:unhideWhenUsed/>
    <w:rsid w:val="004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645">
          <w:marLeft w:val="0"/>
          <w:marRight w:val="0"/>
          <w:marTop w:val="0"/>
          <w:marBottom w:val="0"/>
          <w:divBdr>
            <w:top w:val="single" w:sz="48" w:space="0" w:color="082550"/>
            <w:left w:val="single" w:sz="48" w:space="0" w:color="082550"/>
            <w:bottom w:val="single" w:sz="48" w:space="0" w:color="082550"/>
            <w:right w:val="single" w:sz="48" w:space="0" w:color="082550"/>
          </w:divBdr>
          <w:divsChild>
            <w:div w:id="1566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0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2017-01-20T10:04:00Z</dcterms:created>
  <dcterms:modified xsi:type="dcterms:W3CDTF">2019-03-05T08:11:00Z</dcterms:modified>
</cp:coreProperties>
</file>